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497C" w:rsidRDefault="00F753CD" w14:paraId="1FB0B8F5" w14:textId="34047360">
      <w:pPr>
        <w:spacing w:after="240"/>
        <w:jc w:val="center"/>
      </w:pPr>
      <w:r>
        <w:rPr>
          <w:b/>
          <w:bCs/>
        </w:rPr>
        <w:t xml:space="preserve">FY26 </w:t>
      </w:r>
      <w:r>
        <w:rPr>
          <w:b/>
          <w:bCs/>
        </w:rPr>
        <w:t xml:space="preserve">CoC Builds NOFO </w:t>
      </w:r>
      <w:r>
        <w:rPr>
          <w:b/>
          <w:bCs/>
        </w:rPr>
        <w:t xml:space="preserve">Policies &amp; </w:t>
      </w:r>
      <w:r>
        <w:rPr>
          <w:b/>
          <w:bCs/>
        </w:rPr>
        <w:t>Local Selection Process</w:t>
      </w:r>
    </w:p>
    <w:p w:rsidR="009D497C" w:rsidRDefault="00000000" w14:paraId="67297393" w14:textId="77777777">
      <w:pPr>
        <w:spacing w:before="240" w:after="120"/>
      </w:pPr>
      <w:r>
        <w:rPr>
          <w:b/>
          <w:bCs/>
        </w:rPr>
        <w:t>1. Background</w:t>
      </w:r>
    </w:p>
    <w:p w:rsidR="009D497C" w:rsidRDefault="00000000" w14:paraId="3C43AAA4" w14:textId="77777777">
      <w:pPr>
        <w:spacing w:after="200"/>
      </w:pPr>
      <w:r>
        <w:t>HUD has released the FY26 CoC Builds Notice of Funding Opportunity (NOFO), opportunity number CPD-2600-DC-025A. This competitive funding opportunity provides $100,000,000 nationwide to develop new permanent supportive housing (PSH) through new construction, acquisition, or rehabilitation for individuals and families with disabilities experiencing homelessness.</w:t>
      </w:r>
    </w:p>
    <w:p w:rsidR="009D497C" w:rsidRDefault="00000000" w14:paraId="0AF6200F" w14:textId="48C93BDE">
      <w:pPr>
        <w:spacing w:after="200"/>
      </w:pPr>
      <w:r w:rsidR="1A5552BA">
        <w:rPr/>
        <w:t xml:space="preserve">Each Continuum of Care (CoC) may </w:t>
      </w:r>
      <w:r w:rsidR="1A5552BA">
        <w:rPr/>
        <w:t>submit</w:t>
      </w:r>
      <w:r w:rsidR="1A5552BA">
        <w:rPr/>
        <w:t xml:space="preserve"> only one application, unless a second is for a project </w:t>
      </w:r>
      <w:r w:rsidR="1A5552BA">
        <w:rPr/>
        <w:t>located</w:t>
      </w:r>
      <w:r w:rsidR="1A5552BA">
        <w:rPr/>
        <w:t xml:space="preserve"> on Tribal reservations, trust lands, or a Tribal project </w:t>
      </w:r>
      <w:r w:rsidR="1A5552BA">
        <w:rPr/>
        <w:t>located</w:t>
      </w:r>
      <w:r w:rsidR="1A5552BA">
        <w:rPr/>
        <w:t xml:space="preserve"> in an IHBG formula area. Of the $100,000,000 available, not less than $35,000,000 is reserved only for CoCs located in states and territories with populations under 2.5 million. Kansas’s estimated population is approximately 2.97 million</w:t>
      </w:r>
      <w:r w:rsidR="6D7B6B91">
        <w:rPr/>
        <w:t xml:space="preserve">, </w:t>
      </w:r>
      <w:r w:rsidR="1A5552BA">
        <w:rPr/>
        <w:t>above this threshold</w:t>
      </w:r>
      <w:r w:rsidR="6D7B6B91">
        <w:rPr/>
        <w:t>,</w:t>
      </w:r>
      <w:r w:rsidR="1A5552BA">
        <w:rPr/>
        <w:t xml:space="preserve"> so the Kansas BoS CoC's application will </w:t>
      </w:r>
      <w:r w:rsidR="1A5552BA">
        <w:rPr/>
        <w:t>most likely compete</w:t>
      </w:r>
      <w:r w:rsidR="1A5552BA">
        <w:rPr/>
        <w:t xml:space="preserve"> out of the general funding pool rather than the protected set-aside. The </w:t>
      </w:r>
      <w:r w:rsidR="1A5552BA">
        <w:rPr/>
        <w:t>maximum</w:t>
      </w:r>
      <w:r w:rsidR="1A5552BA">
        <w:rPr/>
        <w:t xml:space="preserve"> award for a single KS-507 project is $</w:t>
      </w:r>
      <w:r w:rsidR="13A5E991">
        <w:rPr/>
        <w:t>9</w:t>
      </w:r>
      <w:r w:rsidR="1A5552BA">
        <w:rPr/>
        <w:t>,000,000, with a minimum request of $1,000,000.</w:t>
      </w:r>
    </w:p>
    <w:p w:rsidR="009D497C" w:rsidRDefault="00000000" w14:paraId="1F38A80F" w14:textId="54280CB4">
      <w:pPr>
        <w:spacing w:after="200"/>
      </w:pPr>
      <w:r>
        <w:t>To meet HUD’s application deadline of 8:00 PM Eastern Time (7:00 PM Central Time) on July 23, 2026</w:t>
      </w:r>
      <w:r w:rsidR="0090135B">
        <w:t>,</w:t>
      </w:r>
      <w:r>
        <w:t xml:space="preserve"> a hard deadline with no extensions or grace period</w:t>
      </w:r>
      <w:r w:rsidR="0090135B">
        <w:t>, t</w:t>
      </w:r>
      <w:r>
        <w:t>he Kansas BoS CoC must adopt a focused, equitable, and efficient process to identify and support a single high</w:t>
      </w:r>
      <w:r w:rsidR="0090135B">
        <w:t xml:space="preserve"> </w:t>
      </w:r>
      <w:r>
        <w:t>quality project application.</w:t>
      </w:r>
    </w:p>
    <w:p w:rsidR="009D497C" w:rsidRDefault="00000000" w14:paraId="5B93FB4C" w14:textId="77777777">
      <w:pPr>
        <w:spacing w:before="240" w:after="120"/>
      </w:pPr>
      <w:r>
        <w:rPr>
          <w:b/>
          <w:bCs/>
        </w:rPr>
        <w:t>2. Recommended Local Selection Approach</w:t>
      </w:r>
    </w:p>
    <w:p w:rsidR="009D497C" w:rsidRDefault="00000000" w14:paraId="571C871F" w14:textId="77777777">
      <w:pPr>
        <w:spacing w:after="200"/>
      </w:pPr>
      <w:r>
        <w:t>The Kansas Statewide Homeless Coalition recommends the following framework for selecting the CoC Builds application. This is a limited-scope process developed specifically for this opportunity and does not alter the CoC’s standard Rank and Review procedures for annual NOFOs.</w:t>
      </w:r>
    </w:p>
    <w:p w:rsidR="009D497C" w:rsidRDefault="00000000" w14:paraId="7C789B68" w14:textId="77777777">
      <w:pPr>
        <w:spacing w:before="180" w:after="60"/>
      </w:pPr>
      <w:r>
        <w:rPr>
          <w:b/>
          <w:bCs/>
        </w:rPr>
        <w:t>A. Open Solicitation of Local Applications</w:t>
      </w:r>
    </w:p>
    <w:p w:rsidR="009D497C" w:rsidRDefault="00000000" w14:paraId="39EEDB3E" w14:textId="597C118A">
      <w:pPr>
        <w:spacing w:after="200"/>
      </w:pPr>
      <w:r>
        <w:t>KSHC will release a detailed Local Application using Fillout. This form mirrors HUD’s Rating Factors and required certifications directly from the NOFO, so that a selected applicant’s narrative responses can be copied directly into e-snaps rather than redrafted</w:t>
      </w:r>
      <w:r w:rsidR="0090135B">
        <w:t>,</w:t>
      </w:r>
      <w:r>
        <w:t xml:space="preserve"> minimizing the time needed between local selection and HUD submission. The form collects project</w:t>
      </w:r>
      <w:r w:rsidR="0090135B">
        <w:t xml:space="preserve"> </w:t>
      </w:r>
      <w:r>
        <w:t>specific information related to capital readiness, development experience, leveraging, supportive services, and coordination with Coordinated Entry.</w:t>
      </w:r>
    </w:p>
    <w:p w:rsidR="009D497C" w:rsidRDefault="00000000" w14:paraId="1B5DBA1C" w14:textId="77777777">
      <w:pPr>
        <w:spacing w:before="180" w:after="60"/>
      </w:pPr>
      <w:r>
        <w:rPr>
          <w:b/>
          <w:bCs/>
        </w:rPr>
        <w:t>B. Scoring Based on HUD Criteria</w:t>
      </w:r>
    </w:p>
    <w:p w:rsidR="009D497C" w:rsidRDefault="00000000" w14:paraId="75B97CD1" w14:textId="5BEE74B1">
      <w:pPr>
        <w:spacing w:after="200"/>
      </w:pPr>
      <w:r>
        <w:t>Each Local Application will be reviewed using a rubric tied to HUD’s scoring system outlined in Section V.B of the NOFO</w:t>
      </w:r>
      <w:r w:rsidR="0090135B">
        <w:t>.</w:t>
      </w:r>
      <w:r>
        <w:t xml:space="preserve"> 100 base points across Rating Factors A through J, plus up to 12 additional Policy Initiative Preference Points (Opportunity Zones and Advancing Recovery), for a maximum possible score of 112 points. Eligibility screening and certification questions in the Local Application are designed to be objectively scored through a combination of multiple choice, date, and document-based fields.</w:t>
      </w:r>
    </w:p>
    <w:p w:rsidR="009D497C" w:rsidRDefault="00000000" w14:paraId="6D9D96BD" w14:textId="77777777">
      <w:pPr>
        <w:spacing w:before="180" w:after="60"/>
      </w:pPr>
      <w:r>
        <w:rPr>
          <w:b/>
          <w:bCs/>
        </w:rPr>
        <w:t>C. Selection of Highest Scoring Project</w:t>
      </w:r>
    </w:p>
    <w:p w:rsidR="009D497C" w:rsidRDefault="00000000" w14:paraId="51ACBFB4" w14:textId="4857B404">
      <w:pPr>
        <w:spacing w:after="200"/>
      </w:pPr>
      <w:r>
        <w:t xml:space="preserve">The highest scoring Local Application will be selected to move forward as the CoC’s application. If a second Local Application is submitted for a project on Tribal reservations, </w:t>
      </w:r>
      <w:r w:rsidR="0090135B">
        <w:t xml:space="preserve">or </w:t>
      </w:r>
      <w:r>
        <w:t>trust lands, it may also be advanced per NOFO allowances.</w:t>
      </w:r>
    </w:p>
    <w:p w:rsidR="009D497C" w:rsidRDefault="00000000" w14:paraId="6B433DB8" w14:textId="77777777">
      <w:pPr>
        <w:spacing w:before="180" w:after="60"/>
      </w:pPr>
      <w:r>
        <w:rPr>
          <w:b/>
          <w:bCs/>
        </w:rPr>
        <w:t>D. Technical Assistance for Selected Applicant</w:t>
      </w:r>
    </w:p>
    <w:p w:rsidR="009D497C" w:rsidRDefault="00000000" w14:paraId="0DA3BA2D" w14:textId="77777777">
      <w:pPr>
        <w:spacing w:after="200"/>
      </w:pPr>
      <w:r>
        <w:t>KSHC will provide one-on-one support to the selected project applicant to transfer their Local Application responses into e-snaps and finalize a timely, compliant, and competitive application submission to HUD.</w:t>
      </w:r>
    </w:p>
    <w:p w:rsidR="009D497C" w:rsidRDefault="00000000" w14:paraId="1D46468D" w14:textId="77777777">
      <w:pPr>
        <w:spacing w:before="240" w:after="120"/>
      </w:pPr>
      <w:r>
        <w:rPr>
          <w:b/>
          <w:bCs/>
        </w:rPr>
        <w:t>3. Roles and Responsibilities</w:t>
      </w:r>
    </w:p>
    <w:p w:rsidR="009D497C" w:rsidRDefault="00000000" w14:paraId="2C0D40AD" w14:textId="77777777">
      <w:pPr>
        <w:spacing w:after="60"/>
      </w:pPr>
      <w:r>
        <w:rPr>
          <w:b/>
          <w:bCs/>
        </w:rPr>
        <w:t>Kansas Statewide Homeless Coalition (KSHC)</w:t>
      </w:r>
    </w:p>
    <w:p w:rsidR="009D497C" w:rsidRDefault="00000000" w14:paraId="13770232" w14:textId="77777777">
      <w:pPr>
        <w:pStyle w:val="ListParagraph"/>
        <w:numPr>
          <w:ilvl w:val="0"/>
          <w:numId w:val="2"/>
        </w:numPr>
        <w:spacing w:after="60"/>
      </w:pPr>
      <w:r>
        <w:t>Develop and release the Local Application</w:t>
      </w:r>
    </w:p>
    <w:p w:rsidR="009D497C" w:rsidRDefault="00000000" w14:paraId="579BE75E" w14:textId="77777777">
      <w:pPr>
        <w:pStyle w:val="ListParagraph"/>
        <w:numPr>
          <w:ilvl w:val="0"/>
          <w:numId w:val="2"/>
        </w:numPr>
        <w:spacing w:after="60"/>
      </w:pPr>
      <w:r>
        <w:t>Ensure automatic scoring matrix is correct on all Local Applications using the established rubric</w:t>
      </w:r>
    </w:p>
    <w:p w:rsidR="009D497C" w:rsidRDefault="00000000" w14:paraId="1307EBA0" w14:textId="77777777">
      <w:pPr>
        <w:pStyle w:val="ListParagraph"/>
        <w:numPr>
          <w:ilvl w:val="0"/>
          <w:numId w:val="2"/>
        </w:numPr>
        <w:spacing w:after="60"/>
      </w:pPr>
      <w:r>
        <w:t>Provide technical assistance to applicants</w:t>
      </w:r>
    </w:p>
    <w:p w:rsidR="009D497C" w:rsidRDefault="00000000" w14:paraId="31E710DF" w14:textId="77777777">
      <w:pPr>
        <w:pStyle w:val="ListParagraph"/>
        <w:numPr>
          <w:ilvl w:val="0"/>
          <w:numId w:val="2"/>
        </w:numPr>
        <w:spacing w:after="60"/>
      </w:pPr>
      <w:r>
        <w:t>Coordinate HUD application submission through e-snaps</w:t>
      </w:r>
    </w:p>
    <w:p w:rsidR="009D497C" w:rsidRDefault="00000000" w14:paraId="087F1A40" w14:textId="77777777">
      <w:pPr>
        <w:spacing w:after="60"/>
      </w:pPr>
      <w:r>
        <w:rPr>
          <w:b/>
          <w:bCs/>
        </w:rPr>
        <w:t>Performance and Compliance Committee</w:t>
      </w:r>
    </w:p>
    <w:p w:rsidR="009D497C" w:rsidRDefault="00000000" w14:paraId="0F1EB78F" w14:textId="7D1D9A71">
      <w:pPr>
        <w:pStyle w:val="ListParagraph"/>
        <w:numPr>
          <w:ilvl w:val="0"/>
          <w:numId w:val="2"/>
        </w:numPr>
        <w:spacing w:after="60"/>
      </w:pPr>
      <w:r>
        <w:t xml:space="preserve">Review Local Applications and </w:t>
      </w:r>
      <w:r w:rsidR="0090135B">
        <w:t>make recommendations</w:t>
      </w:r>
    </w:p>
    <w:p w:rsidR="009D497C" w:rsidRDefault="00000000" w14:paraId="2874A62B" w14:textId="77777777">
      <w:pPr>
        <w:pStyle w:val="ListParagraph"/>
        <w:numPr>
          <w:ilvl w:val="0"/>
          <w:numId w:val="2"/>
        </w:numPr>
        <w:spacing w:after="60"/>
      </w:pPr>
      <w:r>
        <w:t>Provide feedback on future NOFO Build Processes</w:t>
      </w:r>
    </w:p>
    <w:p w:rsidR="007B3753" w:rsidP="72024174" w:rsidRDefault="007B3753" w14:paraId="62020B89" w14:textId="5A0D00D9">
      <w:pPr>
        <w:pStyle w:val="Normal"/>
        <w:suppressLineNumbers w:val="0"/>
        <w:bidi w:val="0"/>
        <w:spacing w:before="0" w:beforeAutospacing="off" w:after="60" w:afterAutospacing="off" w:line="259" w:lineRule="auto"/>
        <w:ind w:left="0" w:right="0"/>
        <w:jc w:val="left"/>
      </w:pPr>
      <w:r w:rsidRPr="72024174" w:rsidR="366F3880">
        <w:rPr>
          <w:b w:val="1"/>
          <w:bCs w:val="1"/>
        </w:rPr>
        <w:t xml:space="preserve">Rank and Review </w:t>
      </w:r>
      <w:r w:rsidRPr="72024174" w:rsidR="6C788DA6">
        <w:rPr>
          <w:b w:val="1"/>
          <w:bCs w:val="1"/>
        </w:rPr>
        <w:t>Panel</w:t>
      </w:r>
    </w:p>
    <w:p w:rsidR="00622DF5" w:rsidP="00622DF5" w:rsidRDefault="006B1204" w14:paraId="6976E65E" w14:textId="518234DE">
      <w:pPr>
        <w:pStyle w:val="ListParagraph"/>
        <w:numPr>
          <w:ilvl w:val="0"/>
          <w:numId w:val="4"/>
        </w:numPr>
        <w:spacing w:after="60"/>
      </w:pPr>
      <w:r>
        <w:t>Review self scoring against HUD scoring and thresholds</w:t>
      </w:r>
    </w:p>
    <w:p w:rsidRPr="00622DF5" w:rsidR="006B1204" w:rsidP="00622DF5" w:rsidRDefault="006B1204" w14:paraId="3D2A3BA5" w14:textId="6BDEA5F7">
      <w:pPr>
        <w:pStyle w:val="ListParagraph"/>
        <w:numPr>
          <w:ilvl w:val="0"/>
          <w:numId w:val="4"/>
        </w:numPr>
        <w:spacing w:after="60"/>
      </w:pPr>
      <w:r>
        <w:t>Submit preliminary listing</w:t>
      </w:r>
      <w:r w:rsidR="003D0CEE">
        <w:t xml:space="preserve"> to the Steering Committee</w:t>
      </w:r>
    </w:p>
    <w:p w:rsidR="009D497C" w:rsidRDefault="00000000" w14:paraId="1E178276" w14:textId="77777777">
      <w:pPr>
        <w:spacing w:after="60"/>
      </w:pPr>
      <w:r>
        <w:rPr>
          <w:b/>
          <w:bCs/>
        </w:rPr>
        <w:t>CoC Steering Committee</w:t>
      </w:r>
    </w:p>
    <w:p w:rsidR="009D497C" w:rsidRDefault="00000000" w14:paraId="06F49D3F" w14:textId="77777777">
      <w:pPr>
        <w:pStyle w:val="ListParagraph"/>
        <w:numPr>
          <w:ilvl w:val="0"/>
          <w:numId w:val="2"/>
        </w:numPr>
        <w:spacing w:after="60"/>
      </w:pPr>
      <w:r>
        <w:t>Vote to affirm the recommended selection process</w:t>
      </w:r>
    </w:p>
    <w:p w:rsidR="009D497C" w:rsidRDefault="0090135B" w14:paraId="71412C16" w14:textId="7F0A5ACB">
      <w:pPr>
        <w:pStyle w:val="ListParagraph"/>
        <w:numPr>
          <w:ilvl w:val="0"/>
          <w:numId w:val="2"/>
        </w:numPr>
        <w:spacing w:after="60"/>
      </w:pPr>
      <w:r>
        <w:t>Review priority listing and vote on recommended project selection</w:t>
      </w:r>
    </w:p>
    <w:p w:rsidR="009D497C" w:rsidRDefault="00000000" w14:paraId="6C453CA7" w14:textId="77777777">
      <w:pPr>
        <w:spacing w:before="240" w:after="120"/>
      </w:pPr>
      <w:r>
        <w:rPr>
          <w:b/>
          <w:bCs/>
        </w:rPr>
        <w:t>4. Communication Plan</w:t>
      </w:r>
    </w:p>
    <w:p w:rsidR="009D497C" w:rsidRDefault="00000000" w14:paraId="3734CBD4" w14:textId="7BFEA9AA">
      <w:pPr>
        <w:pStyle w:val="ListParagraph"/>
        <w:numPr>
          <w:ilvl w:val="0"/>
          <w:numId w:val="2"/>
        </w:numPr>
        <w:spacing w:after="60"/>
        <w:rPr/>
      </w:pPr>
      <w:r w:rsidR="63CA1D54">
        <w:rPr/>
        <w:t>Announce the L</w:t>
      </w:r>
      <w:r w:rsidR="025B7535">
        <w:rPr/>
        <w:t>etter of Intent</w:t>
      </w:r>
      <w:r w:rsidR="63CA1D54">
        <w:rPr/>
        <w:t xml:space="preserve"> process to all stakeholders via KSHC’s listserv, website, and social media.</w:t>
      </w:r>
    </w:p>
    <w:p w:rsidR="009D497C" w:rsidRDefault="00000000" w14:paraId="7F7C52E9" w14:textId="77777777">
      <w:pPr>
        <w:pStyle w:val="ListParagraph"/>
        <w:numPr>
          <w:ilvl w:val="0"/>
          <w:numId w:val="2"/>
        </w:numPr>
        <w:spacing w:after="60"/>
      </w:pPr>
      <w:r>
        <w:t>Conduct outreach to likely applicants including CoC providers, developers, and Tribal housing entities.</w:t>
      </w:r>
    </w:p>
    <w:p w:rsidR="009D497C" w:rsidRDefault="00000000" w14:paraId="290188CA" w14:textId="77777777">
      <w:pPr>
        <w:pStyle w:val="ListParagraph"/>
        <w:numPr>
          <w:ilvl w:val="0"/>
          <w:numId w:val="2"/>
        </w:numPr>
        <w:spacing w:after="60"/>
      </w:pPr>
      <w:r>
        <w:t>Provide a clear submission deadline and contact for support.</w:t>
      </w:r>
    </w:p>
    <w:p w:rsidR="009D497C" w:rsidRDefault="0090135B" w14:paraId="53F38469" w14:textId="771811AD">
      <w:pPr>
        <w:spacing w:before="240" w:after="120"/>
      </w:pPr>
      <w:r>
        <w:rPr>
          <w:b/>
          <w:bCs/>
        </w:rPr>
        <w:t>5</w:t>
      </w:r>
      <w:r>
        <w:rPr>
          <w:b/>
          <w:bCs/>
        </w:rPr>
        <w:t>. Documentation and Recordkeeping</w:t>
      </w:r>
    </w:p>
    <w:p w:rsidR="009D497C" w:rsidRDefault="00000000" w14:paraId="402B8C15" w14:textId="77777777">
      <w:pPr>
        <w:spacing w:after="200"/>
      </w:pPr>
      <w:r>
        <w:t>All submitted Local Applications, scoring rubrics, communication materials, and final decisions will be documented and archived by KSHC for a minimum of five years in compliance with CoC Program and HUD requirements.</w:t>
      </w:r>
    </w:p>
    <w:p w:rsidR="009D497C" w:rsidRDefault="0090135B" w14:paraId="61A9D699" w14:textId="34B957B6">
      <w:pPr>
        <w:spacing w:before="240" w:after="120"/>
      </w:pPr>
      <w:r>
        <w:rPr>
          <w:b/>
          <w:bCs/>
        </w:rPr>
        <w:t>6</w:t>
      </w:r>
      <w:r>
        <w:rPr>
          <w:b/>
          <w:bCs/>
        </w:rPr>
        <w:t>. Appeal Process</w:t>
      </w:r>
    </w:p>
    <w:p w:rsidR="009D497C" w:rsidP="72024174" w:rsidRDefault="00000000" w14:paraId="4B9A84AC" w14:textId="7E5B59F7">
      <w:pPr>
        <w:pStyle w:val="Normal"/>
        <w:suppressLineNumbers w:val="0"/>
        <w:bidi w:val="0"/>
        <w:spacing w:before="0" w:beforeAutospacing="off" w:after="200" w:afterAutospacing="off" w:line="259" w:lineRule="auto"/>
        <w:ind w:left="0" w:right="0"/>
        <w:jc w:val="left"/>
      </w:pPr>
      <w:r w:rsidR="1A5552BA">
        <w:rPr/>
        <w:t xml:space="preserve">Given the objective scoring framework, appeals will only be considered </w:t>
      </w:r>
      <w:r w:rsidR="1A5552BA">
        <w:rPr/>
        <w:t>in the event of</w:t>
      </w:r>
      <w:r w:rsidR="1A5552BA">
        <w:rPr/>
        <w:t xml:space="preserve"> a documented material error, such as a scoring miscalculation or an overlooked submission item. Appeals must be </w:t>
      </w:r>
      <w:r w:rsidR="1A5552BA">
        <w:rPr/>
        <w:t>submitted</w:t>
      </w:r>
      <w:r w:rsidR="1A5552BA">
        <w:rPr/>
        <w:t xml:space="preserve"> in writing within one </w:t>
      </w:r>
      <w:r w:rsidR="2B3C4194">
        <w:rPr/>
        <w:t>day after Steering Committee approval of selected applicant.</w:t>
      </w:r>
    </w:p>
    <w:p w:rsidR="009D497C" w:rsidRDefault="0090135B" w14:paraId="01E09334" w14:textId="0D36C7AF">
      <w:pPr>
        <w:spacing w:before="240" w:after="120"/>
      </w:pPr>
      <w:r>
        <w:rPr>
          <w:b/>
          <w:bCs/>
        </w:rPr>
        <w:t>7</w:t>
      </w:r>
      <w:r>
        <w:rPr>
          <w:b/>
          <w:bCs/>
        </w:rPr>
        <w:t>. Post-Selection Expectations</w:t>
      </w:r>
    </w:p>
    <w:p w:rsidR="009D497C" w:rsidRDefault="00000000" w14:paraId="1F7BE7C4" w14:textId="77777777">
      <w:pPr>
        <w:spacing w:after="200"/>
      </w:pPr>
      <w:r>
        <w:t>The selected applicant is responsible for ensuring all materials are submitted accurately and on time through e-snaps. KSHC will provide technical assistance, but applicants must ensure compliance with environmental review, Davis-Bacon (if applicable), match documentation, procurement standards, and other capital project requirements under 24 CFR part 578 and 2 CFR part 200.</w:t>
      </w:r>
    </w:p>
    <w:p w:rsidR="009D497C" w:rsidRDefault="0090135B" w14:paraId="6F7714AE" w14:textId="0B7043D3">
      <w:pPr>
        <w:spacing w:before="240" w:after="120"/>
      </w:pPr>
      <w:r>
        <w:rPr>
          <w:b/>
          <w:bCs/>
        </w:rPr>
        <w:t>8</w:t>
      </w:r>
      <w:r>
        <w:rPr>
          <w:b/>
          <w:bCs/>
        </w:rPr>
        <w:t>. Evaluation and Process Learning</w:t>
      </w:r>
    </w:p>
    <w:p w:rsidR="009D497C" w:rsidRDefault="00000000" w14:paraId="46615D2F" w14:textId="77777777">
      <w:pPr>
        <w:spacing w:after="200"/>
      </w:pPr>
      <w:r>
        <w:t>Following the completion of the CoC Builds competition, KSHC will conduct a brief internal and committee debrief to assess the effectiveness of the Local Application-based process. Feedback will be used to improve any future capital-focused selection efforts.</w:t>
      </w:r>
    </w:p>
    <w:p w:rsidR="009D497C" w:rsidRDefault="0090135B" w14:paraId="2040A539" w14:textId="77D62491">
      <w:pPr>
        <w:spacing w:before="240" w:after="120"/>
      </w:pPr>
      <w:r>
        <w:rPr>
          <w:b/>
          <w:bCs/>
        </w:rPr>
        <w:t>9</w:t>
      </w:r>
      <w:r>
        <w:rPr>
          <w:b/>
          <w:bCs/>
        </w:rPr>
        <w:t>. Summary Timeline</w:t>
      </w:r>
    </w:p>
    <w:p w:rsidR="009D497C" w:rsidRDefault="009D497C" w14:paraId="6B0F4AAE" w14:textId="3D29EEB5">
      <w:pPr>
        <w:spacing w:after="200"/>
      </w:pP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0"/>
        <w:gridCol w:w="3960"/>
      </w:tblGrid>
      <w:tr w:rsidR="009D497C" w:rsidTr="0E24688E" w14:paraId="1C7CB9CE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4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9D497C" w:rsidRDefault="00000000" w14:paraId="44B0E049" w14:textId="77777777">
            <w:r>
              <w:rPr>
                <w:b/>
                <w:bCs/>
                <w:sz w:val="22"/>
                <w:szCs w:val="22"/>
              </w:rPr>
              <w:t>Milestone</w:t>
            </w:r>
          </w:p>
        </w:tc>
        <w:tc>
          <w:tcPr>
            <w:tcW w:w="39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9D497C" w:rsidRDefault="00000000" w14:paraId="509919B9" w14:textId="77777777">
            <w:r>
              <w:rPr>
                <w:b/>
                <w:bCs/>
                <w:sz w:val="22"/>
                <w:szCs w:val="22"/>
              </w:rPr>
              <w:t>Target Date</w:t>
            </w:r>
          </w:p>
        </w:tc>
      </w:tr>
      <w:tr w:rsidR="009D497C" w:rsidTr="0E24688E" w14:paraId="6770240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9D497C" w:rsidRDefault="00000000" w14:paraId="77F0E761" w14:textId="77777777">
            <w:r>
              <w:rPr>
                <w:sz w:val="22"/>
                <w:szCs w:val="22"/>
              </w:rPr>
              <w:t>Performance and Compliance Committee Review of Process</w:t>
            </w:r>
          </w:p>
        </w:tc>
        <w:tc>
          <w:tcPr>
            <w:tcW w:w="39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9D497C" w:rsidRDefault="00000000" w14:paraId="6FE96261" w14:textId="2B73F86A">
            <w:r w:rsidRPr="0E24688E" w:rsidR="5FAEA0E2">
              <w:rPr>
                <w:sz w:val="22"/>
                <w:szCs w:val="22"/>
              </w:rPr>
              <w:t xml:space="preserve">July </w:t>
            </w:r>
            <w:r w:rsidRPr="0E24688E" w:rsidR="1C89C023">
              <w:rPr>
                <w:sz w:val="22"/>
                <w:szCs w:val="22"/>
              </w:rPr>
              <w:t>2</w:t>
            </w:r>
            <w:r w:rsidRPr="0E24688E" w:rsidR="5FAEA0E2">
              <w:rPr>
                <w:sz w:val="22"/>
                <w:szCs w:val="22"/>
              </w:rPr>
              <w:t>, 2026</w:t>
            </w:r>
          </w:p>
        </w:tc>
      </w:tr>
      <w:tr w:rsidR="009D497C" w:rsidTr="0E24688E" w14:paraId="01DA20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9D497C" w:rsidRDefault="00000000" w14:paraId="542376C3" w14:textId="29CAE7B1">
            <w:r>
              <w:rPr>
                <w:sz w:val="22"/>
                <w:szCs w:val="22"/>
              </w:rPr>
              <w:t>CoC Steering Committee Review and Approval of CoC Builds Process</w:t>
            </w:r>
            <w:r w:rsidR="00F753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39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9D497C" w:rsidRDefault="00000000" w14:paraId="6F8FFC97" w14:textId="77777777">
            <w:r>
              <w:rPr>
                <w:sz w:val="22"/>
                <w:szCs w:val="22"/>
              </w:rPr>
              <w:t>July 2, 2026</w:t>
            </w:r>
          </w:p>
        </w:tc>
      </w:tr>
      <w:tr w:rsidR="009D497C" w:rsidTr="0E24688E" w14:paraId="679A135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9D497C" w:rsidRDefault="00000000" w14:paraId="2816C02F" w14:textId="6DFB28D4">
            <w:r w:rsidRPr="1AE0B54C" w:rsidR="63CA1D54">
              <w:rPr>
                <w:sz w:val="22"/>
                <w:szCs w:val="22"/>
              </w:rPr>
              <w:t>L</w:t>
            </w:r>
            <w:r w:rsidRPr="1AE0B54C" w:rsidR="794878CE">
              <w:rPr>
                <w:sz w:val="22"/>
                <w:szCs w:val="22"/>
              </w:rPr>
              <w:t>etter of Intent</w:t>
            </w:r>
          </w:p>
        </w:tc>
        <w:tc>
          <w:tcPr>
            <w:tcW w:w="39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9D497C" w:rsidRDefault="00000000" w14:paraId="0BD78F1D" w14:textId="77777777">
            <w:r>
              <w:rPr>
                <w:sz w:val="22"/>
                <w:szCs w:val="22"/>
              </w:rPr>
              <w:t>July 6, 2026</w:t>
            </w:r>
          </w:p>
        </w:tc>
      </w:tr>
      <w:tr w:rsidR="009D497C" w:rsidTr="0E24688E" w14:paraId="02DF132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9D497C" w:rsidP="1AE0B54C" w:rsidRDefault="00000000" w14:paraId="58CBB238" w14:textId="25CC7D2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1AE0B54C" w:rsidR="380AF58A">
              <w:rPr>
                <w:sz w:val="22"/>
                <w:szCs w:val="22"/>
              </w:rPr>
              <w:t>Letter of Intent</w:t>
            </w:r>
            <w:r w:rsidRPr="1AE0B54C" w:rsidR="63CA1D54">
              <w:rPr>
                <w:sz w:val="22"/>
                <w:szCs w:val="22"/>
              </w:rPr>
              <w:t xml:space="preserve"> Deadline</w:t>
            </w:r>
          </w:p>
        </w:tc>
        <w:tc>
          <w:tcPr>
            <w:tcW w:w="39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9D497C" w:rsidRDefault="00000000" w14:paraId="1980F260" w14:textId="7B35521D">
            <w:r>
              <w:rPr>
                <w:sz w:val="22"/>
                <w:szCs w:val="22"/>
              </w:rPr>
              <w:t>July 1</w:t>
            </w:r>
            <w:r w:rsidR="00B25D25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, 2026 by </w:t>
            </w:r>
            <w:r w:rsidR="00B63B8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:00 PM </w:t>
            </w:r>
          </w:p>
        </w:tc>
      </w:tr>
      <w:tr w:rsidR="00B25D25" w:rsidTr="0E24688E" w14:paraId="53DF053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B25D25" w:rsidP="0015312F" w:rsidRDefault="00B25D25" w14:paraId="63C6FFB1" w14:textId="7A05A3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Rank &amp; Review Panel</w:t>
            </w:r>
          </w:p>
        </w:tc>
        <w:tc>
          <w:tcPr>
            <w:tcW w:w="39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B25D25" w:rsidP="0015312F" w:rsidRDefault="00B25D25" w14:paraId="644C0815" w14:textId="7BCAA1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July 16, 2026</w:t>
            </w:r>
          </w:p>
        </w:tc>
      </w:tr>
      <w:tr w:rsidR="0090135B" w:rsidTr="0E24688E" w14:paraId="2E2AA6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90135B" w:rsidP="0015312F" w:rsidRDefault="0090135B" w14:paraId="5683407B" w14:textId="77777777">
            <w:r>
              <w:rPr>
                <w:sz w:val="22"/>
                <w:szCs w:val="22"/>
              </w:rPr>
              <w:t>CoC Steering Committee Review, Ratification, and Final Notice</w:t>
            </w:r>
          </w:p>
        </w:tc>
        <w:tc>
          <w:tcPr>
            <w:tcW w:w="39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90135B" w:rsidP="0015312F" w:rsidRDefault="0090135B" w14:paraId="044D8D19" w14:textId="5AD7B25A">
            <w:r>
              <w:rPr>
                <w:sz w:val="22"/>
                <w:szCs w:val="22"/>
              </w:rPr>
              <w:t xml:space="preserve">July </w:t>
            </w:r>
            <w:r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>, 2026</w:t>
            </w:r>
          </w:p>
        </w:tc>
      </w:tr>
      <w:tr w:rsidR="009D497C" w:rsidTr="0E24688E" w14:paraId="5ACF47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9D497C" w:rsidRDefault="00000000" w14:paraId="42EECDE8" w14:textId="77777777">
            <w:r>
              <w:rPr>
                <w:sz w:val="22"/>
                <w:szCs w:val="22"/>
              </w:rPr>
              <w:t>Appeal Deadline</w:t>
            </w:r>
          </w:p>
        </w:tc>
        <w:tc>
          <w:tcPr>
            <w:tcW w:w="39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9D497C" w:rsidRDefault="00000000" w14:paraId="5E5E1818" w14:textId="64FC07BB">
            <w:r>
              <w:rPr>
                <w:sz w:val="22"/>
                <w:szCs w:val="22"/>
              </w:rPr>
              <w:t xml:space="preserve">July </w:t>
            </w:r>
            <w:r w:rsidR="0086353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, 2026 by 5:00 PM </w:t>
            </w:r>
          </w:p>
        </w:tc>
      </w:tr>
      <w:tr w:rsidR="009D497C" w:rsidTr="0E24688E" w14:paraId="2C81C60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9D497C" w:rsidRDefault="00000000" w14:paraId="5CED7016" w14:textId="2777AF23">
            <w:r>
              <w:rPr>
                <w:sz w:val="22"/>
                <w:szCs w:val="22"/>
              </w:rPr>
              <w:t>eSNAPS Access Opens for CoC Builds Applicant</w:t>
            </w:r>
          </w:p>
        </w:tc>
        <w:tc>
          <w:tcPr>
            <w:tcW w:w="39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9D497C" w:rsidRDefault="00000000" w14:paraId="1BF1F647" w14:textId="77777777">
            <w:r>
              <w:rPr>
                <w:sz w:val="22"/>
                <w:szCs w:val="22"/>
              </w:rPr>
              <w:t>July 20, 2026</w:t>
            </w:r>
          </w:p>
        </w:tc>
      </w:tr>
      <w:tr w:rsidR="009D497C" w:rsidTr="0E24688E" w14:paraId="42C6EE9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9D497C" w:rsidRDefault="00000000" w14:paraId="360481B0" w14:textId="092B66E0">
            <w:r>
              <w:rPr>
                <w:sz w:val="22"/>
                <w:szCs w:val="22"/>
              </w:rPr>
              <w:t xml:space="preserve">HUD Application Due </w:t>
            </w:r>
          </w:p>
        </w:tc>
        <w:tc>
          <w:tcPr>
            <w:tcW w:w="39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9D497C" w:rsidRDefault="00000000" w14:paraId="65EFFCED" w14:textId="77777777">
            <w:r>
              <w:rPr>
                <w:sz w:val="22"/>
                <w:szCs w:val="22"/>
              </w:rPr>
              <w:t>July 23, 2026 by 8:00 PM Eastern Time (7:00 PM Central Time)</w:t>
            </w:r>
          </w:p>
        </w:tc>
      </w:tr>
    </w:tbl>
    <w:p w:rsidR="009D497C" w:rsidRDefault="00000000" w14:paraId="7DCD0482" w14:textId="77777777">
      <w:pPr>
        <w:spacing w:before="240" w:after="120"/>
      </w:pPr>
      <w:r>
        <w:rPr>
          <w:b/>
          <w:bCs/>
        </w:rPr>
        <w:t>11. Supporting Materials</w:t>
      </w:r>
    </w:p>
    <w:p w:rsidR="009D497C" w:rsidRDefault="00000000" w14:paraId="3D32FC64" w14:textId="77777777">
      <w:pPr>
        <w:pStyle w:val="ListParagraph"/>
        <w:numPr>
          <w:ilvl w:val="0"/>
          <w:numId w:val="2"/>
        </w:numPr>
        <w:spacing w:after="60"/>
      </w:pPr>
      <w:r>
        <w:t>CoC Builds NOFO Announcement (CPD-2600-DC-025A)</w:t>
      </w:r>
    </w:p>
    <w:p w:rsidR="009D497C" w:rsidRDefault="00000000" w14:paraId="68096A42" w14:textId="77777777">
      <w:pPr>
        <w:pStyle w:val="ListParagraph"/>
        <w:numPr>
          <w:ilvl w:val="0"/>
          <w:numId w:val="2"/>
        </w:numPr>
        <w:spacing w:after="60"/>
      </w:pPr>
      <w:r>
        <w:t>HUD Scoring Rubric</w:t>
      </w:r>
    </w:p>
    <w:p w:rsidR="009D497C" w:rsidRDefault="00000000" w14:paraId="4C3E4F53" w14:textId="77777777">
      <w:pPr>
        <w:pStyle w:val="ListParagraph"/>
        <w:numPr>
          <w:ilvl w:val="0"/>
          <w:numId w:val="2"/>
        </w:numPr>
        <w:spacing w:after="60"/>
      </w:pPr>
      <w:r>
        <w:t>Local Application Final Questions</w:t>
      </w:r>
    </w:p>
    <w:p w:rsidR="009D497C" w:rsidP="0090135B" w:rsidRDefault="009D497C" w14:paraId="0D760BD5" w14:textId="1FE206C1">
      <w:pPr>
        <w:pStyle w:val="ListParagraph"/>
        <w:spacing w:after="60"/>
        <w:ind w:left="720"/>
      </w:pPr>
    </w:p>
    <w:sectPr w:rsidR="009D497C">
      <w:pgSz w:w="12240" w:h="15840" w:orient="portrait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70474"/>
    <w:multiLevelType w:val="hybridMultilevel"/>
    <w:tmpl w:val="2970262C"/>
    <w:lvl w:ilvl="0" w:tplc="60AE8630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2E1183D"/>
    <w:multiLevelType w:val="hybridMultilevel"/>
    <w:tmpl w:val="796249E0"/>
    <w:lvl w:ilvl="0" w:tplc="A4FCFD86">
      <w:start w:val="1"/>
      <w:numFmt w:val="bullet"/>
      <w:lvlText w:val="●"/>
      <w:lvlJc w:val="left"/>
      <w:pPr>
        <w:ind w:left="720" w:hanging="360"/>
      </w:pPr>
    </w:lvl>
    <w:lvl w:ilvl="1" w:tplc="B3E84C62">
      <w:start w:val="1"/>
      <w:numFmt w:val="bullet"/>
      <w:lvlText w:val="○"/>
      <w:lvlJc w:val="left"/>
      <w:pPr>
        <w:ind w:left="1440" w:hanging="360"/>
      </w:pPr>
    </w:lvl>
    <w:lvl w:ilvl="2" w:tplc="B98EF028">
      <w:start w:val="1"/>
      <w:numFmt w:val="bullet"/>
      <w:lvlText w:val="■"/>
      <w:lvlJc w:val="left"/>
      <w:pPr>
        <w:ind w:left="2160" w:hanging="360"/>
      </w:pPr>
    </w:lvl>
    <w:lvl w:ilvl="3" w:tplc="E828DE48">
      <w:start w:val="1"/>
      <w:numFmt w:val="bullet"/>
      <w:lvlText w:val="●"/>
      <w:lvlJc w:val="left"/>
      <w:pPr>
        <w:ind w:left="2880" w:hanging="360"/>
      </w:pPr>
    </w:lvl>
    <w:lvl w:ilvl="4" w:tplc="259A0A4C">
      <w:start w:val="1"/>
      <w:numFmt w:val="bullet"/>
      <w:lvlText w:val="○"/>
      <w:lvlJc w:val="left"/>
      <w:pPr>
        <w:ind w:left="3600" w:hanging="360"/>
      </w:pPr>
    </w:lvl>
    <w:lvl w:ilvl="5" w:tplc="43E625D0">
      <w:start w:val="1"/>
      <w:numFmt w:val="bullet"/>
      <w:lvlText w:val="■"/>
      <w:lvlJc w:val="left"/>
      <w:pPr>
        <w:ind w:left="4320" w:hanging="360"/>
      </w:pPr>
    </w:lvl>
    <w:lvl w:ilvl="6" w:tplc="DE144D0C">
      <w:start w:val="1"/>
      <w:numFmt w:val="bullet"/>
      <w:lvlText w:val="●"/>
      <w:lvlJc w:val="left"/>
      <w:pPr>
        <w:ind w:left="5040" w:hanging="360"/>
      </w:pPr>
    </w:lvl>
    <w:lvl w:ilvl="7" w:tplc="5B761A00">
      <w:start w:val="1"/>
      <w:numFmt w:val="bullet"/>
      <w:lvlText w:val="●"/>
      <w:lvlJc w:val="left"/>
      <w:pPr>
        <w:ind w:left="5760" w:hanging="360"/>
      </w:pPr>
    </w:lvl>
    <w:lvl w:ilvl="8" w:tplc="B980F5C0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6D511267"/>
    <w:multiLevelType w:val="hybridMultilevel"/>
    <w:tmpl w:val="6FC452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43A301D"/>
    <w:multiLevelType w:val="hybridMultilevel"/>
    <w:tmpl w:val="2CA04534"/>
    <w:lvl w:ilvl="0" w:tplc="60AE8630">
      <w:start w:val="1"/>
      <w:numFmt w:val="bullet"/>
      <w:lvlText w:val="•"/>
      <w:lvlJc w:val="left"/>
      <w:pPr>
        <w:ind w:left="720" w:hanging="360"/>
      </w:pPr>
    </w:lvl>
    <w:lvl w:ilvl="1" w:tplc="52D06372">
      <w:numFmt w:val="decimal"/>
      <w:lvlText w:val=""/>
      <w:lvlJc w:val="left"/>
    </w:lvl>
    <w:lvl w:ilvl="2" w:tplc="7298A4AA">
      <w:numFmt w:val="decimal"/>
      <w:lvlText w:val=""/>
      <w:lvlJc w:val="left"/>
    </w:lvl>
    <w:lvl w:ilvl="3" w:tplc="B3AEACEA">
      <w:numFmt w:val="decimal"/>
      <w:lvlText w:val=""/>
      <w:lvlJc w:val="left"/>
    </w:lvl>
    <w:lvl w:ilvl="4" w:tplc="182A7AB8">
      <w:numFmt w:val="decimal"/>
      <w:lvlText w:val=""/>
      <w:lvlJc w:val="left"/>
    </w:lvl>
    <w:lvl w:ilvl="5" w:tplc="5310002E">
      <w:numFmt w:val="decimal"/>
      <w:lvlText w:val=""/>
      <w:lvlJc w:val="left"/>
    </w:lvl>
    <w:lvl w:ilvl="6" w:tplc="4D7631D4">
      <w:numFmt w:val="decimal"/>
      <w:lvlText w:val=""/>
      <w:lvlJc w:val="left"/>
    </w:lvl>
    <w:lvl w:ilvl="7" w:tplc="1C6822F0">
      <w:numFmt w:val="decimal"/>
      <w:lvlText w:val=""/>
      <w:lvlJc w:val="left"/>
    </w:lvl>
    <w:lvl w:ilvl="8" w:tplc="CADACA24">
      <w:numFmt w:val="decimal"/>
      <w:lvlText w:val=""/>
      <w:lvlJc w:val="left"/>
    </w:lvl>
  </w:abstractNum>
  <w:num w:numId="1" w16cid:durableId="1144617973">
    <w:abstractNumId w:val="1"/>
    <w:lvlOverride w:ilvl="0">
      <w:startOverride w:val="1"/>
    </w:lvlOverride>
  </w:num>
  <w:num w:numId="2" w16cid:durableId="869100976">
    <w:abstractNumId w:val="3"/>
    <w:lvlOverride w:ilvl="0">
      <w:startOverride w:val="1"/>
    </w:lvlOverride>
  </w:num>
  <w:num w:numId="3" w16cid:durableId="110324492">
    <w:abstractNumId w:val="2"/>
  </w:num>
  <w:num w:numId="4" w16cid:durableId="1878354017">
    <w:abstractNumId w:val="0"/>
  </w:num>
  <w:num w:numId="5" w16cid:durableId="560215444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97C"/>
    <w:rsid w:val="003D0CEE"/>
    <w:rsid w:val="00454677"/>
    <w:rsid w:val="00622DF5"/>
    <w:rsid w:val="006B1204"/>
    <w:rsid w:val="007B3753"/>
    <w:rsid w:val="00863538"/>
    <w:rsid w:val="0090135B"/>
    <w:rsid w:val="009D497C"/>
    <w:rsid w:val="00B0661A"/>
    <w:rsid w:val="00B25D25"/>
    <w:rsid w:val="00B63B87"/>
    <w:rsid w:val="00BA768D"/>
    <w:rsid w:val="00F03088"/>
    <w:rsid w:val="00F753CD"/>
    <w:rsid w:val="025B7535"/>
    <w:rsid w:val="0E24688E"/>
    <w:rsid w:val="13A5E991"/>
    <w:rsid w:val="1A5552BA"/>
    <w:rsid w:val="1AE0B54C"/>
    <w:rsid w:val="1C89C023"/>
    <w:rsid w:val="2B3C4194"/>
    <w:rsid w:val="366F3880"/>
    <w:rsid w:val="380AF58A"/>
    <w:rsid w:val="506FB6F4"/>
    <w:rsid w:val="5FAEA0E2"/>
    <w:rsid w:val="60E3F356"/>
    <w:rsid w:val="63CA1D54"/>
    <w:rsid w:val="6C788DA6"/>
    <w:rsid w:val="6D7B6B91"/>
    <w:rsid w:val="72024174"/>
    <w:rsid w:val="7948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89F21"/>
  <w15:docId w15:val="{F81F5E92-4DA0-4420-B190-3B796847532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Strong1" w:customStyle="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styleId="FootnoteTextChar" w:customStyle="1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styleId="EndnoteTextChar" w:customStyle="1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2b472e-131b-485e-a63d-b3eeece1218f" xsi:nil="true"/>
    <lcf76f155ced4ddcb4097134ff3c332f xmlns="70df0a6f-db8b-474b-a5b3-f36a21d1040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53FEBBE35CEE468023295280722F49" ma:contentTypeVersion="11" ma:contentTypeDescription="Create a new document." ma:contentTypeScope="" ma:versionID="fb41910776948ea3e8a5ff5105d9672f">
  <xsd:schema xmlns:xsd="http://www.w3.org/2001/XMLSchema" xmlns:xs="http://www.w3.org/2001/XMLSchema" xmlns:p="http://schemas.microsoft.com/office/2006/metadata/properties" xmlns:ns2="70df0a6f-db8b-474b-a5b3-f36a21d10408" xmlns:ns3="e52b472e-131b-485e-a63d-b3eeece1218f" targetNamespace="http://schemas.microsoft.com/office/2006/metadata/properties" ma:root="true" ma:fieldsID="2dfa7bb083b43ea8319a78142ce988e9" ns2:_="" ns3:_="">
    <xsd:import namespace="70df0a6f-db8b-474b-a5b3-f36a21d10408"/>
    <xsd:import namespace="e52b472e-131b-485e-a63d-b3eeece121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f0a6f-db8b-474b-a5b3-f36a21d104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ac8ec0d-f901-4b0e-a4b8-694c0cbb2f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b472e-131b-485e-a63d-b3eeece1218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2f2e78-2740-407e-b33d-bcb1007ffaf4}" ma:internalName="TaxCatchAll" ma:showField="CatchAllData" ma:web="e52b472e-131b-485e-a63d-b3eeece121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3526D5-251C-49D7-A931-A3418C4FA3AD}">
  <ds:schemaRefs>
    <ds:schemaRef ds:uri="http://schemas.microsoft.com/office/2006/metadata/properties"/>
    <ds:schemaRef ds:uri="http://schemas.microsoft.com/office/infopath/2007/PartnerControls"/>
    <ds:schemaRef ds:uri="e52b472e-131b-485e-a63d-b3eeece1218f"/>
    <ds:schemaRef ds:uri="70df0a6f-db8b-474b-a5b3-f36a21d10408"/>
  </ds:schemaRefs>
</ds:datastoreItem>
</file>

<file path=customXml/itemProps2.xml><?xml version="1.0" encoding="utf-8"?>
<ds:datastoreItem xmlns:ds="http://schemas.openxmlformats.org/officeDocument/2006/customXml" ds:itemID="{833C6B0C-DA49-4ECA-83E8-20DB660224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754DFE-9CB5-4B60-8551-DE0565469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df0a6f-db8b-474b-a5b3-f36a21d10408"/>
    <ds:schemaRef ds:uri="e52b472e-131b-485e-a63d-b3eeece121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Un-named</dc:creator>
  <lastModifiedBy>Kayla Knier</lastModifiedBy>
  <revision>16</revision>
  <dcterms:created xsi:type="dcterms:W3CDTF">2026-07-01T12:35:00.0000000Z</dcterms:created>
  <dcterms:modified xsi:type="dcterms:W3CDTF">2026-07-02T18:42:58.3589120Z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0x010100F853FEBBE35CEE468023295280722F49</vt:lpwstr>
  </property>
  <property fmtid="{D5CDD505-2E9C-101B-9397-08002B2CF9AE}" pid="3" name="MediaServiceImageTags">
    <vt:lpwstr/>
  </property>
</Properties>
</file>